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9D" w:rsidRDefault="00DD32EB" w:rsidP="0096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2EB">
        <w:rPr>
          <w:rFonts w:ascii="Times New Roman" w:hAnsi="Times New Roman" w:cs="Times New Roman"/>
          <w:b/>
          <w:sz w:val="28"/>
          <w:szCs w:val="28"/>
        </w:rPr>
        <w:t xml:space="preserve">Информация о реализации муниципальной программы </w:t>
      </w:r>
      <w:r w:rsidR="001B0F55">
        <w:rPr>
          <w:rFonts w:ascii="Times New Roman" w:hAnsi="Times New Roman" w:cs="Times New Roman"/>
          <w:b/>
          <w:sz w:val="28"/>
          <w:szCs w:val="28"/>
        </w:rPr>
        <w:t xml:space="preserve">«Развитие малого и среднего предпринимательства на территории Михайловского района на 2015-2017 годы» </w:t>
      </w:r>
      <w:r w:rsidRPr="00DD32EB">
        <w:rPr>
          <w:rFonts w:ascii="Times New Roman" w:hAnsi="Times New Roman" w:cs="Times New Roman"/>
          <w:b/>
          <w:sz w:val="28"/>
          <w:szCs w:val="28"/>
        </w:rPr>
        <w:t>за 201</w:t>
      </w:r>
      <w:r w:rsidR="00961A4E">
        <w:rPr>
          <w:rFonts w:ascii="Times New Roman" w:hAnsi="Times New Roman" w:cs="Times New Roman"/>
          <w:b/>
          <w:sz w:val="28"/>
          <w:szCs w:val="28"/>
        </w:rPr>
        <w:t>7</w:t>
      </w:r>
      <w:r w:rsidRPr="00DD32E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961A4E" w:rsidRPr="00DD32EB" w:rsidRDefault="00961A4E" w:rsidP="00961A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961A4E" w:rsidRPr="00961A4E" w:rsidRDefault="00961A4E" w:rsidP="00961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4E">
        <w:rPr>
          <w:rFonts w:ascii="Times New Roman" w:hAnsi="Times New Roman" w:cs="Times New Roman"/>
          <w:sz w:val="28"/>
          <w:szCs w:val="28"/>
        </w:rPr>
        <w:t xml:space="preserve">В 2017 году заканчивает действовать муниципальная программа «Развитие малого и среднего предпринимательства на территории Михайловского муниципального района на 2015 – 2017 годы», которая предусматривает следующие формы поддержки: организационную, правовую, консультационную, информационную, финансовую. </w:t>
      </w:r>
    </w:p>
    <w:p w:rsidR="00961A4E" w:rsidRPr="00961A4E" w:rsidRDefault="00961A4E" w:rsidP="00961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4E">
        <w:rPr>
          <w:rFonts w:ascii="Times New Roman" w:hAnsi="Times New Roman" w:cs="Times New Roman"/>
          <w:sz w:val="28"/>
          <w:szCs w:val="28"/>
        </w:rPr>
        <w:t xml:space="preserve">На протяжении действия программы специалистами администрации постоянно велась консультационная работа с предпринимателями и руководителями малых предприятий по вопросам условий участия в программе поддержки. В рамках информационной поддержки в отчетном периоде на официальном сайте администрации на странице «Малое предпринимательство» размещались информационные сообщения для субъектов малого предпринимательства. В районной газете «Вперед» публиковались разъяснения по внедрению онлайн касс. </w:t>
      </w:r>
    </w:p>
    <w:p w:rsidR="00961A4E" w:rsidRPr="00961A4E" w:rsidRDefault="00961A4E" w:rsidP="00961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4E">
        <w:rPr>
          <w:rFonts w:ascii="Times New Roman" w:hAnsi="Times New Roman" w:cs="Times New Roman"/>
          <w:sz w:val="28"/>
          <w:szCs w:val="28"/>
        </w:rPr>
        <w:t xml:space="preserve">15 марта 2017 года в здании администрации района специалистами налоговой инспекции и центра автоматизации торговли был проведен семинар: «Применение контрольно-кассовой техники в 2017 году», который посетили представители 49 субъектов предпринимательской деятельности. </w:t>
      </w:r>
    </w:p>
    <w:p w:rsidR="00961A4E" w:rsidRPr="00961A4E" w:rsidRDefault="00961A4E" w:rsidP="00961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4E">
        <w:rPr>
          <w:rFonts w:ascii="Times New Roman" w:hAnsi="Times New Roman" w:cs="Times New Roman"/>
          <w:sz w:val="28"/>
          <w:szCs w:val="28"/>
        </w:rPr>
        <w:t xml:space="preserve">По инициативе фонда «СУЭК-РЕГИОНАМ» и АНО «Новые технологии развития», которые реализуют проект «Школа социального предпринимательства», в администрации района был проведен конкурсный отбор слушателей с привлечением заинтересованных предпринимателей района. </w:t>
      </w:r>
    </w:p>
    <w:p w:rsidR="00961A4E" w:rsidRPr="00961A4E" w:rsidRDefault="00961A4E" w:rsidP="00961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4E">
        <w:rPr>
          <w:rFonts w:ascii="Times New Roman" w:hAnsi="Times New Roman" w:cs="Times New Roman"/>
          <w:sz w:val="28"/>
          <w:szCs w:val="28"/>
        </w:rPr>
        <w:t xml:space="preserve"> В рамках финансового вида поддержки в 2017 году предоставлена субсидия на возмещения части затрат, связанных с приобретением оборудования ИП ГКФХ Лотковой Н.Ф., зарегистрированной по видам деятельности: «Выращивание зерновых культур», «Разведение КРС». Размер поддержки субъекта составил 81,284 тыс. руб. за счет средств двух уровней бюджета.</w:t>
      </w:r>
    </w:p>
    <w:p w:rsidR="00961A4E" w:rsidRPr="00961A4E" w:rsidRDefault="00961A4E" w:rsidP="00961A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4E">
        <w:rPr>
          <w:rFonts w:ascii="Times New Roman" w:hAnsi="Times New Roman" w:cs="Times New Roman"/>
          <w:sz w:val="28"/>
          <w:szCs w:val="28"/>
        </w:rPr>
        <w:t xml:space="preserve">В качестве мер по поддержке и развитию малого предпринимательства органами местного самоуправления района (с учётом поселений района) в январе - декабре 2017 года при осуществлении закупок для муниципальных нужд были проведены электронные аукционы в количестве 34 ед. и 5 запросов котировок, участниками которых могли стать исключительно субъекты малого предпринимательства. По итогам проведенных процедур заключен 36 контрактов. Объем размещения заказов у субъектов малого предпринимательства составил 44,9 млн. руб. или 32,69 % общего объёма закупок, осуществлённых на конкурсной основе, что более чем в два раза превышает нормативный показатель.  </w:t>
      </w:r>
    </w:p>
    <w:p w:rsidR="00DD32EB" w:rsidRPr="00DD32EB" w:rsidRDefault="00961A4E" w:rsidP="00961A4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61A4E">
        <w:rPr>
          <w:rFonts w:ascii="Times New Roman" w:hAnsi="Times New Roman" w:cs="Times New Roman"/>
          <w:sz w:val="28"/>
          <w:szCs w:val="28"/>
        </w:rPr>
        <w:t>Динамичное влияние малого предпринимательства на развитие экономики связано с его предприимчивостью, активностью и готовностью к принятию рискованных, но эффективных решений.</w:t>
      </w:r>
    </w:p>
    <w:sectPr w:rsidR="00DD32EB" w:rsidRPr="00DD32EB" w:rsidSect="00961A4E">
      <w:pgSz w:w="11906" w:h="16838"/>
      <w:pgMar w:top="709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894"/>
    <w:rsid w:val="00103099"/>
    <w:rsid w:val="001B0F55"/>
    <w:rsid w:val="00541109"/>
    <w:rsid w:val="005A2894"/>
    <w:rsid w:val="00961A4E"/>
    <w:rsid w:val="00DA36A0"/>
    <w:rsid w:val="00DD32EB"/>
    <w:rsid w:val="00EF3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19ADD-20A5-4474-B560-5C0E2D0DC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397</Words>
  <Characters>2265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Senchilo</dc:creator>
  <cp:keywords/>
  <dc:description/>
  <cp:lastModifiedBy>Senchilo</cp:lastModifiedBy>
  <cp:revision>6</cp:revision>
  <dcterms:created xsi:type="dcterms:W3CDTF">2015-06-14T21:59:00Z</dcterms:created>
  <dcterms:modified xsi:type="dcterms:W3CDTF">2018-03-05T23:34:00Z</dcterms:modified>
</cp:coreProperties>
</file>